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6BB" w:rsidRDefault="00CB06BB" w:rsidP="00CB06BB">
      <w:pPr>
        <w:spacing w:after="100" w:afterAutospacing="1" w:line="240" w:lineRule="exact"/>
        <w:jc w:val="center"/>
        <w:rPr>
          <w:b/>
        </w:rPr>
      </w:pPr>
    </w:p>
    <w:p w:rsidR="00CB06BB" w:rsidRDefault="00CB06BB" w:rsidP="00CB06BB">
      <w:pPr>
        <w:spacing w:after="100" w:afterAutospacing="1" w:line="240" w:lineRule="exact"/>
        <w:jc w:val="center"/>
        <w:rPr>
          <w:b/>
        </w:rPr>
      </w:pPr>
      <w:r>
        <w:rPr>
          <w:b/>
        </w:rPr>
        <w:t>СОГЛАШЕНИЕ</w:t>
      </w:r>
      <w:r w:rsidR="00B54CA3">
        <w:rPr>
          <w:b/>
        </w:rPr>
        <w:t xml:space="preserve"> </w:t>
      </w:r>
    </w:p>
    <w:p w:rsidR="00CB06BB" w:rsidRDefault="00CB06BB" w:rsidP="00CB06BB">
      <w:pPr>
        <w:spacing w:after="100" w:afterAutospacing="1" w:line="240" w:lineRule="exact"/>
        <w:jc w:val="center"/>
        <w:rPr>
          <w:b/>
        </w:rPr>
      </w:pPr>
      <w:r>
        <w:rPr>
          <w:b/>
        </w:rPr>
        <w:t>о сотрудничестве между Министерством труда и социальной защиты Российской Федерации и Банк</w:t>
      </w:r>
      <w:r w:rsidR="00235FC3">
        <w:rPr>
          <w:b/>
        </w:rPr>
        <w:t>ом</w:t>
      </w:r>
      <w:r>
        <w:rPr>
          <w:b/>
        </w:rPr>
        <w:t xml:space="preserve"> ВТБ</w:t>
      </w:r>
      <w:r w:rsidR="00235FC3">
        <w:rPr>
          <w:b/>
        </w:rPr>
        <w:t xml:space="preserve"> (публичное акционерное общество)</w:t>
      </w:r>
    </w:p>
    <w:p w:rsidR="00CB06BB" w:rsidRDefault="00B54CA3" w:rsidP="00B54CA3">
      <w:pPr>
        <w:tabs>
          <w:tab w:val="right" w:pos="9694"/>
        </w:tabs>
        <w:spacing w:line="360" w:lineRule="exact"/>
        <w:jc w:val="right"/>
      </w:pPr>
      <w:r>
        <w:t>№ 19-3/В-285</w:t>
      </w:r>
    </w:p>
    <w:p w:rsidR="00CB06BB" w:rsidRDefault="00CB06BB" w:rsidP="00CB06BB">
      <w:pPr>
        <w:tabs>
          <w:tab w:val="right" w:pos="9360"/>
        </w:tabs>
        <w:spacing w:line="360" w:lineRule="exact"/>
        <w:jc w:val="both"/>
      </w:pPr>
      <w:r>
        <w:t>г. Москва</w:t>
      </w:r>
      <w:r>
        <w:tab/>
        <w:t xml:space="preserve">                                                    «</w:t>
      </w:r>
      <w:r w:rsidR="00B54CA3">
        <w:t>21</w:t>
      </w:r>
      <w:r>
        <w:t xml:space="preserve">» </w:t>
      </w:r>
      <w:r w:rsidR="00B54CA3">
        <w:t>апреля</w:t>
      </w:r>
      <w:r>
        <w:t xml:space="preserve"> 2021 года</w:t>
      </w:r>
    </w:p>
    <w:p w:rsidR="00CB06BB" w:rsidRDefault="00CB06BB" w:rsidP="00CB06BB">
      <w:pPr>
        <w:spacing w:line="360" w:lineRule="exact"/>
        <w:rPr>
          <w:bCs/>
        </w:rPr>
      </w:pPr>
    </w:p>
    <w:p w:rsidR="00CB06BB" w:rsidRDefault="00CB06BB" w:rsidP="00CB06BB">
      <w:pPr>
        <w:pStyle w:val="a3"/>
        <w:spacing w:after="0" w:afterAutospacing="0" w:line="360" w:lineRule="exact"/>
        <w:ind w:firstLine="709"/>
        <w:jc w:val="both"/>
        <w:rPr>
          <w:bCs/>
        </w:rPr>
      </w:pPr>
    </w:p>
    <w:p w:rsidR="00CB06BB" w:rsidRDefault="00CB06BB" w:rsidP="00CB06BB">
      <w:pPr>
        <w:pStyle w:val="a3"/>
        <w:spacing w:after="0" w:afterAutospacing="0" w:line="360" w:lineRule="exact"/>
        <w:ind w:firstLine="709"/>
        <w:jc w:val="both"/>
      </w:pPr>
      <w:r>
        <w:rPr>
          <w:b/>
        </w:rPr>
        <w:t xml:space="preserve">Министерство труда и социальной защиты Российской Федерации, </w:t>
      </w:r>
      <w:r>
        <w:t xml:space="preserve">именуемое в дальнейшем «Министерство», в лице Министра </w:t>
      </w:r>
      <w:r w:rsidR="00141B90">
        <w:t>труда и социальной защиты</w:t>
      </w:r>
      <w:r w:rsidR="00141B90">
        <w:br/>
      </w:r>
      <w:r w:rsidR="00001A2F" w:rsidRPr="00001A2F">
        <w:t xml:space="preserve">Российской Федерации </w:t>
      </w:r>
      <w:r w:rsidRPr="00001A2F">
        <w:t>Антона Олеговича Котяко</w:t>
      </w:r>
      <w:r>
        <w:t xml:space="preserve">ва, действующего на </w:t>
      </w:r>
      <w:r w:rsidRPr="000C4484">
        <w:t xml:space="preserve">основании </w:t>
      </w:r>
      <w:r w:rsidRPr="00653F18">
        <w:t>Положения</w:t>
      </w:r>
      <w:r w:rsidR="00141B90">
        <w:t xml:space="preserve"> </w:t>
      </w:r>
      <w:r w:rsidRPr="00653F18">
        <w:t>о Министерстве труда и социальной защиты Российской Федерации, утвержденного постановлением Правительства Российской Федерации</w:t>
      </w:r>
      <w:r w:rsidR="00263919" w:rsidRPr="000C4484">
        <w:t xml:space="preserve"> от 19 июня 2012 г. № 610</w:t>
      </w:r>
      <w:r w:rsidRPr="000C4484">
        <w:t>,</w:t>
      </w:r>
      <w:r>
        <w:t xml:space="preserve"> с одной стороны,</w:t>
      </w:r>
      <w:r>
        <w:rPr>
          <w:b/>
        </w:rPr>
        <w:t xml:space="preserve"> </w:t>
      </w:r>
      <w:r>
        <w:t xml:space="preserve">и </w:t>
      </w:r>
      <w:r>
        <w:rPr>
          <w:b/>
        </w:rPr>
        <w:t>Банк ВТБ</w:t>
      </w:r>
      <w:r w:rsidR="003C25BA">
        <w:rPr>
          <w:b/>
        </w:rPr>
        <w:t xml:space="preserve"> (публичное акционерное общество)</w:t>
      </w:r>
      <w:r>
        <w:rPr>
          <w:b/>
        </w:rPr>
        <w:t>,</w:t>
      </w:r>
      <w:r w:rsidR="00141B90">
        <w:br/>
        <w:t xml:space="preserve">именуемое </w:t>
      </w:r>
      <w:r>
        <w:t xml:space="preserve">в дальнейшем «Банк», в лице Президента-Председателя Правления </w:t>
      </w:r>
      <w:r w:rsidR="003B2DD2">
        <w:t xml:space="preserve">Андрея Леонидовича </w:t>
      </w:r>
      <w:r>
        <w:t>Костина,</w:t>
      </w:r>
      <w:r>
        <w:rPr>
          <w:b/>
          <w:bCs/>
        </w:rPr>
        <w:t xml:space="preserve"> </w:t>
      </w:r>
      <w:r>
        <w:t>действующего на основании Устава</w:t>
      </w:r>
      <w:r w:rsidR="00E14E8C">
        <w:t xml:space="preserve"> Банка</w:t>
      </w:r>
      <w:r>
        <w:t>, с другой стороны, далее именуемые «Стороны», принимая во внимание необходимость укрепления и развития равноправных отношений, придавая им долгосрочный и устойчивый характер, заключили настоящее Соглашение о сотрудничестве</w:t>
      </w:r>
      <w:r w:rsidR="00141B90">
        <w:t>, далее по тексту «Соглашение»,</w:t>
      </w:r>
      <w:r w:rsidR="00141B90">
        <w:br/>
      </w:r>
      <w:r>
        <w:t>о нижеследующем:</w:t>
      </w:r>
    </w:p>
    <w:p w:rsidR="00CB06BB" w:rsidRDefault="00CB06BB" w:rsidP="00CB06BB">
      <w:pPr>
        <w:pStyle w:val="a3"/>
        <w:spacing w:after="0" w:afterAutospacing="0" w:line="360" w:lineRule="exact"/>
        <w:ind w:firstLine="709"/>
        <w:jc w:val="both"/>
      </w:pPr>
    </w:p>
    <w:p w:rsidR="00CB06BB" w:rsidRDefault="00CB06BB" w:rsidP="00CB06BB">
      <w:pPr>
        <w:keepNext/>
        <w:numPr>
          <w:ilvl w:val="0"/>
          <w:numId w:val="1"/>
        </w:numPr>
        <w:spacing w:line="360" w:lineRule="exact"/>
        <w:ind w:left="0" w:firstLine="0"/>
        <w:jc w:val="center"/>
        <w:rPr>
          <w:b/>
        </w:rPr>
      </w:pPr>
      <w:r>
        <w:rPr>
          <w:b/>
        </w:rPr>
        <w:t>Предмет Соглашения</w:t>
      </w:r>
    </w:p>
    <w:p w:rsidR="00CB06BB" w:rsidRDefault="00CB06BB" w:rsidP="00CB06BB">
      <w:pPr>
        <w:pStyle w:val="a3"/>
        <w:spacing w:after="0" w:afterAutospacing="0" w:line="360" w:lineRule="exact"/>
        <w:ind w:firstLine="709"/>
        <w:jc w:val="both"/>
      </w:pPr>
      <w:r>
        <w:t>Предметом настоящего Соглашения является ор</w:t>
      </w:r>
      <w:r w:rsidR="00141B90">
        <w:t>ганизация взаимодействия Сторон</w:t>
      </w:r>
      <w:r w:rsidR="00141B90">
        <w:br/>
      </w:r>
      <w:r>
        <w:t xml:space="preserve">и создание условий для долгосрочного сотрудничества, в рамках которого Стороны </w:t>
      </w:r>
      <w:r w:rsidR="00FB746C" w:rsidRPr="006F15D9">
        <w:t xml:space="preserve">осуществляют </w:t>
      </w:r>
      <w:r w:rsidRPr="006F15D9">
        <w:t>совместн</w:t>
      </w:r>
      <w:r w:rsidR="00FB746C" w:rsidRPr="006F15D9">
        <w:t>ые</w:t>
      </w:r>
      <w:r w:rsidRPr="006F15D9">
        <w:t xml:space="preserve"> действи</w:t>
      </w:r>
      <w:r w:rsidR="00FB746C" w:rsidRPr="006F15D9">
        <w:t>я</w:t>
      </w:r>
      <w:r w:rsidRPr="006F15D9">
        <w:t>, направленны</w:t>
      </w:r>
      <w:r w:rsidR="00FB746C" w:rsidRPr="006F15D9">
        <w:t>е</w:t>
      </w:r>
      <w:r w:rsidRPr="006F15D9">
        <w:t xml:space="preserve"> на </w:t>
      </w:r>
      <w:r w:rsidR="00FB746C" w:rsidRPr="006F15D9">
        <w:t xml:space="preserve">содействие </w:t>
      </w:r>
      <w:r w:rsidRPr="006F15D9">
        <w:t>реализаци</w:t>
      </w:r>
      <w:r w:rsidR="00FB746C" w:rsidRPr="006F15D9">
        <w:t>и</w:t>
      </w:r>
      <w:r w:rsidRPr="006F15D9">
        <w:t xml:space="preserve"> государственной политики в сфере труда и социальной защиты населения.</w:t>
      </w:r>
    </w:p>
    <w:p w:rsidR="00CB06BB" w:rsidRDefault="00CB06BB" w:rsidP="00CB06BB">
      <w:pPr>
        <w:spacing w:line="360" w:lineRule="exact"/>
        <w:ind w:firstLine="709"/>
        <w:jc w:val="both"/>
      </w:pPr>
    </w:p>
    <w:p w:rsidR="00CB06BB" w:rsidRDefault="00CB06BB" w:rsidP="00CB06BB">
      <w:pPr>
        <w:keepNext/>
        <w:numPr>
          <w:ilvl w:val="0"/>
          <w:numId w:val="1"/>
        </w:numPr>
        <w:spacing w:line="360" w:lineRule="exact"/>
        <w:ind w:left="0" w:firstLine="0"/>
        <w:jc w:val="center"/>
        <w:rPr>
          <w:b/>
        </w:rPr>
      </w:pPr>
      <w:r>
        <w:rPr>
          <w:b/>
        </w:rPr>
        <w:t>Основные направления сотрудничества</w:t>
      </w:r>
    </w:p>
    <w:p w:rsidR="00CB06BB" w:rsidRDefault="00CB06BB" w:rsidP="00CB06BB">
      <w:pPr>
        <w:numPr>
          <w:ilvl w:val="1"/>
          <w:numId w:val="2"/>
        </w:numPr>
        <w:tabs>
          <w:tab w:val="num" w:pos="0"/>
        </w:tabs>
        <w:spacing w:line="360" w:lineRule="exact"/>
        <w:ind w:left="0" w:firstLine="709"/>
        <w:jc w:val="both"/>
      </w:pPr>
      <w:r>
        <w:t>В рамках реализации настоящего Соглашения</w:t>
      </w:r>
      <w:r>
        <w:rPr>
          <w:bCs/>
        </w:rPr>
        <w:t xml:space="preserve"> </w:t>
      </w:r>
      <w:r>
        <w:t>Стороны руководствуются законодательством Российской Федерации.</w:t>
      </w:r>
    </w:p>
    <w:p w:rsidR="00CB06BB" w:rsidRPr="007B1732" w:rsidRDefault="00CB06BB" w:rsidP="00CB06BB">
      <w:pPr>
        <w:numPr>
          <w:ilvl w:val="1"/>
          <w:numId w:val="2"/>
        </w:numPr>
        <w:tabs>
          <w:tab w:val="num" w:pos="0"/>
        </w:tabs>
        <w:spacing w:line="360" w:lineRule="exact"/>
        <w:ind w:left="0" w:firstLine="709"/>
        <w:jc w:val="both"/>
      </w:pPr>
      <w:r w:rsidRPr="007B1732">
        <w:t>Реализация настоящего Соглашения осуществля</w:t>
      </w:r>
      <w:r w:rsidR="00FB746C" w:rsidRPr="007B1732">
        <w:t xml:space="preserve">ется </w:t>
      </w:r>
      <w:r w:rsidR="00141B90">
        <w:t>в соответствии</w:t>
      </w:r>
      <w:r w:rsidR="00141B90">
        <w:br/>
      </w:r>
      <w:r w:rsidRPr="007B1732">
        <w:t>с принципами открытой конкуренции в банковской сфере.</w:t>
      </w:r>
    </w:p>
    <w:p w:rsidR="00CB06BB" w:rsidRDefault="00CB06BB" w:rsidP="00CB06BB">
      <w:pPr>
        <w:spacing w:line="360" w:lineRule="exact"/>
        <w:ind w:firstLine="709"/>
        <w:jc w:val="both"/>
        <w:rPr>
          <w:bCs/>
        </w:rPr>
      </w:pPr>
      <w:r>
        <w:t xml:space="preserve">Настоящее Соглашение, а также </w:t>
      </w:r>
      <w:r>
        <w:rPr>
          <w:bCs/>
        </w:rPr>
        <w:t xml:space="preserve">указанные в Соглашении направления сотрудничества и действия Сторон не направлены на ограничение сотрудничества </w:t>
      </w:r>
      <w:r>
        <w:t>Министерства</w:t>
      </w:r>
      <w:r>
        <w:rPr>
          <w:bCs/>
        </w:rPr>
        <w:t xml:space="preserve"> с другими кредитными организациями и</w:t>
      </w:r>
      <w:r w:rsidR="00141B90">
        <w:rPr>
          <w:bCs/>
        </w:rPr>
        <w:t>ли предоставление Банку доступа</w:t>
      </w:r>
      <w:r w:rsidR="00141B90">
        <w:rPr>
          <w:bCs/>
        </w:rPr>
        <w:br/>
      </w:r>
      <w:r>
        <w:rPr>
          <w:bCs/>
        </w:rPr>
        <w:t xml:space="preserve">к информации в приоритетном порядке, </w:t>
      </w:r>
      <w:r w:rsidRPr="007B1732">
        <w:rPr>
          <w:bCs/>
        </w:rPr>
        <w:t xml:space="preserve">а также </w:t>
      </w:r>
      <w:r w:rsidR="00FB746C">
        <w:rPr>
          <w:bCs/>
        </w:rPr>
        <w:t xml:space="preserve">не влекут </w:t>
      </w:r>
      <w:r>
        <w:rPr>
          <w:bCs/>
        </w:rPr>
        <w:t>ограничени</w:t>
      </w:r>
      <w:r w:rsidR="00DB3D68">
        <w:rPr>
          <w:bCs/>
        </w:rPr>
        <w:t>я</w:t>
      </w:r>
      <w:r>
        <w:rPr>
          <w:bCs/>
        </w:rPr>
        <w:t xml:space="preserve"> деятельности других лиц, оказывающих банковские услуги, или создани</w:t>
      </w:r>
      <w:r w:rsidR="00DB3D68">
        <w:rPr>
          <w:bCs/>
        </w:rPr>
        <w:t>я</w:t>
      </w:r>
      <w:r>
        <w:rPr>
          <w:bCs/>
        </w:rPr>
        <w:t xml:space="preserve"> для данных лиц препятствий при самостоятельном осуществлении ими деятельности по указанным в Соглашении направлениям сотрудничества.</w:t>
      </w:r>
    </w:p>
    <w:p w:rsidR="00CB06BB" w:rsidRDefault="00CB06BB" w:rsidP="00CB06BB">
      <w:pPr>
        <w:spacing w:line="360" w:lineRule="exact"/>
        <w:ind w:firstLine="709"/>
        <w:jc w:val="both"/>
        <w:rPr>
          <w:bCs/>
        </w:rPr>
      </w:pPr>
      <w:r>
        <w:rPr>
          <w:bCs/>
        </w:rPr>
        <w:lastRenderedPageBreak/>
        <w:t>Заключение настоящего Соглашения не ограничивает С</w:t>
      </w:r>
      <w:r w:rsidR="00141B90">
        <w:rPr>
          <w:bCs/>
        </w:rPr>
        <w:t>тороны в их праве</w:t>
      </w:r>
      <w:r w:rsidR="00141B90">
        <w:rPr>
          <w:bCs/>
        </w:rPr>
        <w:br/>
      </w:r>
      <w:r>
        <w:rPr>
          <w:bCs/>
        </w:rPr>
        <w:t>на заключение с другими лицами как аналогичных соглашений, так и любых иных соглашений, направленных на достижение схожих целей. Участие каждой из Сторон</w:t>
      </w:r>
      <w:r w:rsidR="00141B90">
        <w:rPr>
          <w:bCs/>
        </w:rPr>
        <w:br/>
      </w:r>
      <w:r>
        <w:rPr>
          <w:bCs/>
        </w:rPr>
        <w:t>в настоящем Соглашении не является приоритетным по отношению к другим аналогичным соглашениям или иным соглашениям, направленным на достижение схожих целей.</w:t>
      </w:r>
    </w:p>
    <w:p w:rsidR="00CB06BB" w:rsidRDefault="00CB06BB" w:rsidP="00CB06BB">
      <w:pPr>
        <w:numPr>
          <w:ilvl w:val="1"/>
          <w:numId w:val="2"/>
        </w:numPr>
        <w:tabs>
          <w:tab w:val="num" w:pos="0"/>
        </w:tabs>
        <w:spacing w:line="360" w:lineRule="exact"/>
        <w:ind w:left="0" w:firstLine="709"/>
        <w:jc w:val="both"/>
      </w:pPr>
      <w:r>
        <w:t xml:space="preserve">Настоящее Соглашение не означает возникновения каких-либо обязательств </w:t>
      </w:r>
      <w:r>
        <w:rPr>
          <w:bCs/>
        </w:rPr>
        <w:t>Сторон,</w:t>
      </w:r>
      <w:r>
        <w:t xml:space="preserve"> за исключением обязательств Сто</w:t>
      </w:r>
      <w:r w:rsidR="00141B90">
        <w:t>рон, предусмотренных разделом 3</w:t>
      </w:r>
      <w:r w:rsidR="00141B90">
        <w:br/>
      </w:r>
      <w:r>
        <w:t xml:space="preserve">и </w:t>
      </w:r>
      <w:r w:rsidR="00141B90">
        <w:t>пунктами 5.1 - </w:t>
      </w:r>
      <w:r>
        <w:t>5.3 настоящего Соглашения. При реализации основных направлений</w:t>
      </w:r>
      <w:r w:rsidR="00FB746C">
        <w:t xml:space="preserve"> сотрудничества</w:t>
      </w:r>
      <w:r>
        <w:t>, предусмотренных разделом 2 настоящего Соглашения,</w:t>
      </w:r>
      <w:r>
        <w:rPr>
          <w:bCs/>
        </w:rPr>
        <w:t xml:space="preserve"> </w:t>
      </w:r>
      <w:r w:rsidRPr="00C276DB">
        <w:t xml:space="preserve">Стороны </w:t>
      </w:r>
      <w:r w:rsidR="00FB746C" w:rsidRPr="00C276DB">
        <w:t xml:space="preserve">вправе </w:t>
      </w:r>
      <w:r w:rsidRPr="00C276DB">
        <w:t>разрабатыва</w:t>
      </w:r>
      <w:r w:rsidR="00FB746C" w:rsidRPr="00C276DB">
        <w:t>ть</w:t>
      </w:r>
      <w:r w:rsidRPr="00C276DB">
        <w:t xml:space="preserve"> дополнительные</w:t>
      </w:r>
      <w:r>
        <w:t xml:space="preserve"> совместные документы (договоры, соглашения, протоколы и т.д.), определяющие и регулирующие отдельные условия сотрудничества. </w:t>
      </w:r>
    </w:p>
    <w:p w:rsidR="00CB06BB" w:rsidRDefault="00CB06BB" w:rsidP="00CB06BB">
      <w:pPr>
        <w:keepNext/>
        <w:numPr>
          <w:ilvl w:val="1"/>
          <w:numId w:val="2"/>
        </w:numPr>
        <w:tabs>
          <w:tab w:val="num" w:pos="0"/>
        </w:tabs>
        <w:spacing w:line="360" w:lineRule="exact"/>
        <w:ind w:left="0" w:firstLine="709"/>
        <w:jc w:val="both"/>
      </w:pPr>
      <w:r w:rsidRPr="00141B90">
        <w:rPr>
          <w:spacing w:val="-4"/>
        </w:rPr>
        <w:t xml:space="preserve">В целях реализации </w:t>
      </w:r>
      <w:r w:rsidR="00FB746C" w:rsidRPr="00141B90">
        <w:rPr>
          <w:spacing w:val="-4"/>
        </w:rPr>
        <w:t>основных направлений сотрудничества, предусмотренных</w:t>
      </w:r>
      <w:r w:rsidR="00FB746C" w:rsidRPr="00FB746C">
        <w:t xml:space="preserve"> разделом 2 настоящего Соглашения</w:t>
      </w:r>
      <w:r>
        <w:t xml:space="preserve">, Сторонами могут формироваться совместные рабочие группы и/или комиссии. </w:t>
      </w:r>
    </w:p>
    <w:p w:rsidR="00CB06BB" w:rsidRDefault="00CB06BB" w:rsidP="00CB06BB">
      <w:pPr>
        <w:keepNext/>
        <w:numPr>
          <w:ilvl w:val="1"/>
          <w:numId w:val="2"/>
        </w:numPr>
        <w:tabs>
          <w:tab w:val="num" w:pos="0"/>
        </w:tabs>
        <w:spacing w:line="360" w:lineRule="exact"/>
        <w:ind w:left="0" w:firstLine="709"/>
        <w:jc w:val="both"/>
      </w:pPr>
      <w:r>
        <w:t>Стороны планируют:</w:t>
      </w:r>
    </w:p>
    <w:p w:rsidR="00CB06BB" w:rsidRDefault="00141B90" w:rsidP="00CB06BB">
      <w:pPr>
        <w:spacing w:line="360" w:lineRule="exact"/>
        <w:ind w:firstLine="709"/>
        <w:jc w:val="both"/>
      </w:pPr>
      <w:r>
        <w:t>2.5.1. П</w:t>
      </w:r>
      <w:r w:rsidR="00CB06BB">
        <w:t xml:space="preserve">о взаимной договоренности и </w:t>
      </w:r>
      <w:r w:rsidR="00CB06BB" w:rsidRPr="00604291">
        <w:t xml:space="preserve">в </w:t>
      </w:r>
      <w:r w:rsidR="005C3DB9" w:rsidRPr="00604291">
        <w:t>соответствии с</w:t>
      </w:r>
      <w:r w:rsidR="00CB06BB" w:rsidRPr="00604291">
        <w:t xml:space="preserve"> законодательств</w:t>
      </w:r>
      <w:r w:rsidR="005C3DB9" w:rsidRPr="00604291">
        <w:t>ом</w:t>
      </w:r>
      <w:r w:rsidR="00CB06BB" w:rsidRPr="00604291">
        <w:t xml:space="preserve"> </w:t>
      </w:r>
      <w:r w:rsidR="00CE3D9C" w:rsidRPr="00604291">
        <w:t xml:space="preserve">Российской Федерации </w:t>
      </w:r>
      <w:r w:rsidR="00CB06BB" w:rsidRPr="00604291">
        <w:t>осуществлять обмен инфор</w:t>
      </w:r>
      <w:r w:rsidR="00CB06BB">
        <w:t>мацией в соответствии с направлениями сотрудничества согласно п</w:t>
      </w:r>
      <w:r w:rsidR="0015279B">
        <w:t xml:space="preserve">ункту </w:t>
      </w:r>
      <w:r w:rsidR="00CB06BB">
        <w:t>2.6</w:t>
      </w:r>
      <w:r w:rsidR="000C4484">
        <w:t xml:space="preserve"> настоящего Соглашения</w:t>
      </w:r>
      <w:r w:rsidR="00CB06BB">
        <w:t>, за исключением вопросов, составляющих государственную и иную охраняемую</w:t>
      </w:r>
      <w:r>
        <w:t xml:space="preserve"> законом тайну.</w:t>
      </w:r>
    </w:p>
    <w:p w:rsidR="00CB06BB" w:rsidRDefault="00CB06BB" w:rsidP="00CB06BB">
      <w:pPr>
        <w:spacing w:line="360" w:lineRule="exact"/>
        <w:ind w:firstLine="709"/>
        <w:jc w:val="both"/>
      </w:pPr>
      <w:r>
        <w:t xml:space="preserve">2.5.2. </w:t>
      </w:r>
      <w:r w:rsidR="00141B90">
        <w:t>П</w:t>
      </w:r>
      <w:r w:rsidR="00F92CD4" w:rsidRPr="00F92CD4">
        <w:t xml:space="preserve">о взаимной договоренности и в соответствии с законодательством Российской Федерации </w:t>
      </w:r>
      <w:r>
        <w:t>осуществлять взаимодействие на основе проведения взаимных консультаций по вопросам, входящим в предмет Соглашения.</w:t>
      </w:r>
    </w:p>
    <w:p w:rsidR="00CB06BB" w:rsidRDefault="00141B90" w:rsidP="00CB06BB">
      <w:pPr>
        <w:tabs>
          <w:tab w:val="num" w:pos="720"/>
        </w:tabs>
        <w:spacing w:line="360" w:lineRule="exact"/>
        <w:ind w:firstLine="709"/>
        <w:jc w:val="both"/>
      </w:pPr>
      <w:r>
        <w:t>2.6.</w:t>
      </w:r>
      <w:r w:rsidR="00CB06BB">
        <w:tab/>
        <w:t>На основании настоящего Соглаш</w:t>
      </w:r>
      <w:r>
        <w:t>ения Стороны намерены развивать</w:t>
      </w:r>
      <w:r>
        <w:br/>
      </w:r>
      <w:r w:rsidR="00CB06BB">
        <w:t>в соответствии с законодательством Российской Федерации сотрудничество по следующим направлениям:</w:t>
      </w:r>
    </w:p>
    <w:p w:rsidR="00CB06BB" w:rsidRDefault="00141B90" w:rsidP="00CB06BB">
      <w:pPr>
        <w:spacing w:line="360" w:lineRule="exact"/>
        <w:ind w:firstLine="708"/>
        <w:jc w:val="both"/>
      </w:pPr>
      <w:r>
        <w:t>2.6.1. П</w:t>
      </w:r>
      <w:r w:rsidR="00CB06BB">
        <w:t xml:space="preserve">одготовка предложений по упрощению механизмов получения гражданами мер социальной </w:t>
      </w:r>
      <w:r w:rsidR="00CE3D9C">
        <w:t>защиты (</w:t>
      </w:r>
      <w:r w:rsidR="00CB06BB">
        <w:t>поддержки</w:t>
      </w:r>
      <w:r w:rsidR="00CE3D9C">
        <w:t>)</w:t>
      </w:r>
      <w:r w:rsidR="00CB06BB">
        <w:t>, в том числе с использованием инфрас</w:t>
      </w:r>
      <w:r w:rsidR="00F06703">
        <w:t>труктуры кредитных организаций.</w:t>
      </w:r>
    </w:p>
    <w:p w:rsidR="00CB06BB" w:rsidRDefault="00F06703" w:rsidP="00CB06BB">
      <w:pPr>
        <w:spacing w:line="360" w:lineRule="exact"/>
        <w:ind w:firstLine="708"/>
        <w:jc w:val="both"/>
      </w:pPr>
      <w:r>
        <w:t>2.6.2. П</w:t>
      </w:r>
      <w:r w:rsidR="00CB06BB">
        <w:t xml:space="preserve">одготовка предложений по развитию государственных информационных систем, обеспечивающих целевое состояние процессов назначения и </w:t>
      </w:r>
      <w:r w:rsidR="00646C83">
        <w:t>предоставления</w:t>
      </w:r>
      <w:r w:rsidR="00CB06BB">
        <w:t xml:space="preserve"> мер социальной </w:t>
      </w:r>
      <w:r w:rsidR="00CE3D9C">
        <w:t>защиты (</w:t>
      </w:r>
      <w:r w:rsidR="00CB06BB">
        <w:t>поддержки</w:t>
      </w:r>
      <w:r w:rsidR="00CE3D9C">
        <w:t>)</w:t>
      </w:r>
      <w:r>
        <w:t>.</w:t>
      </w:r>
    </w:p>
    <w:p w:rsidR="00CB06BB" w:rsidRDefault="00F06703" w:rsidP="00CB06BB">
      <w:pPr>
        <w:spacing w:line="360" w:lineRule="exact"/>
        <w:ind w:firstLine="708"/>
        <w:jc w:val="both"/>
      </w:pPr>
      <w:r>
        <w:t>2.6.3. П</w:t>
      </w:r>
      <w:r w:rsidR="00CB06BB">
        <w:t xml:space="preserve">одготовка предложений по </w:t>
      </w:r>
      <w:r w:rsidR="00646C83">
        <w:t>внесению изменений в</w:t>
      </w:r>
      <w:r w:rsidR="00CB06BB">
        <w:t xml:space="preserve"> нормативны</w:t>
      </w:r>
      <w:r w:rsidR="00646C83">
        <w:t>е</w:t>
      </w:r>
      <w:r w:rsidR="00CB06BB">
        <w:t xml:space="preserve"> правовы</w:t>
      </w:r>
      <w:r w:rsidR="00646C83">
        <w:t>е</w:t>
      </w:r>
      <w:r w:rsidR="00CB06BB">
        <w:t xml:space="preserve"> акт</w:t>
      </w:r>
      <w:r w:rsidR="00646C83">
        <w:t>ы</w:t>
      </w:r>
      <w:r w:rsidR="00CB06BB">
        <w:t>, регулирующи</w:t>
      </w:r>
      <w:r w:rsidR="00646C83">
        <w:t>е</w:t>
      </w:r>
      <w:r w:rsidR="00CB06BB">
        <w:t xml:space="preserve"> процессы назначения и </w:t>
      </w:r>
      <w:r w:rsidR="00646C83">
        <w:t>предоставления</w:t>
      </w:r>
      <w:r w:rsidR="00CB06BB">
        <w:t xml:space="preserve"> мер социальной </w:t>
      </w:r>
      <w:r w:rsidR="00CE3D9C">
        <w:t>защиты (</w:t>
      </w:r>
      <w:r w:rsidR="00CB06BB">
        <w:t>поддержки</w:t>
      </w:r>
      <w:r w:rsidR="00CE3D9C">
        <w:t>)</w:t>
      </w:r>
      <w:r>
        <w:t>.</w:t>
      </w:r>
    </w:p>
    <w:p w:rsidR="00100A73" w:rsidRPr="00100A73" w:rsidRDefault="00F06703" w:rsidP="00100A73">
      <w:pPr>
        <w:spacing w:line="360" w:lineRule="exact"/>
        <w:ind w:firstLine="708"/>
        <w:jc w:val="both"/>
      </w:pPr>
      <w:r>
        <w:t>2.6.4. П</w:t>
      </w:r>
      <w:r w:rsidR="00CB06BB">
        <w:t xml:space="preserve">одготовка предложений по изменению компонентов, механизмов, технологических решений, реализуемых </w:t>
      </w:r>
      <w:r w:rsidR="00100A73" w:rsidRPr="00100A73">
        <w:t xml:space="preserve">на создаваемой единой централизованной цифровой платформе в социальной сфере и в функционирующей информационно-аналитической системе Общероссийская </w:t>
      </w:r>
      <w:r>
        <w:t>база вакансий «Работа в России».</w:t>
      </w:r>
    </w:p>
    <w:p w:rsidR="00CB06BB" w:rsidRDefault="00CB06BB" w:rsidP="00F06703">
      <w:pPr>
        <w:spacing w:line="360" w:lineRule="exact"/>
        <w:ind w:firstLine="709"/>
        <w:jc w:val="both"/>
      </w:pPr>
      <w:r>
        <w:lastRenderedPageBreak/>
        <w:t xml:space="preserve">2.6.5. </w:t>
      </w:r>
      <w:r w:rsidR="00F06703">
        <w:t>П</w:t>
      </w:r>
      <w:r w:rsidR="00991096">
        <w:t xml:space="preserve">одготовка предложений по </w:t>
      </w:r>
      <w:r>
        <w:t>проектировани</w:t>
      </w:r>
      <w:r w:rsidR="00991096">
        <w:t>ю</w:t>
      </w:r>
      <w:r>
        <w:t xml:space="preserve"> процессов предоставления мер социальной </w:t>
      </w:r>
      <w:r w:rsidR="008F1BBE">
        <w:t>защиты (</w:t>
      </w:r>
      <w:r>
        <w:t>поддержки</w:t>
      </w:r>
      <w:r w:rsidR="008F1BBE">
        <w:t>)</w:t>
      </w:r>
      <w:r w:rsidR="00F06703">
        <w:t>.</w:t>
      </w:r>
    </w:p>
    <w:p w:rsidR="00CB06BB" w:rsidRDefault="00CB06BB" w:rsidP="00CB06BB">
      <w:pPr>
        <w:spacing w:line="360" w:lineRule="exact"/>
        <w:ind w:firstLine="708"/>
        <w:jc w:val="both"/>
      </w:pPr>
      <w:r>
        <w:t xml:space="preserve">2.6.6. </w:t>
      </w:r>
      <w:r w:rsidR="00F06703">
        <w:t>П</w:t>
      </w:r>
      <w:r w:rsidR="00925B53">
        <w:t xml:space="preserve">одготовка предложений по </w:t>
      </w:r>
      <w:r>
        <w:t>внедрени</w:t>
      </w:r>
      <w:r w:rsidR="00925B53">
        <w:t>ю</w:t>
      </w:r>
      <w:r>
        <w:t xml:space="preserve"> платформенных решений в сфере труд</w:t>
      </w:r>
      <w:r w:rsidR="008F1BBE">
        <w:t>а</w:t>
      </w:r>
      <w:r w:rsidR="00F06703">
        <w:t xml:space="preserve"> и социальной защиты населения.</w:t>
      </w:r>
    </w:p>
    <w:p w:rsidR="00CB06BB" w:rsidRDefault="00F06703" w:rsidP="00CB06BB">
      <w:pPr>
        <w:spacing w:line="360" w:lineRule="exact"/>
        <w:ind w:firstLine="708"/>
        <w:jc w:val="both"/>
      </w:pPr>
      <w:r>
        <w:t>2.6.7. П</w:t>
      </w:r>
      <w:r w:rsidR="00CB06BB">
        <w:t xml:space="preserve">роведение анализа процессов в рамках организации проектной </w:t>
      </w:r>
      <w:r w:rsidR="008F1BBE">
        <w:t xml:space="preserve">деятельности </w:t>
      </w:r>
      <w:r w:rsidR="00CB06BB">
        <w:t>в Министерстве с целью формирования предложений по повышению эффективности реал</w:t>
      </w:r>
      <w:r>
        <w:t>изации соответствующих проектов.</w:t>
      </w:r>
    </w:p>
    <w:p w:rsidR="005F2A07" w:rsidRPr="005F2A07" w:rsidRDefault="00F06703" w:rsidP="005F2A07">
      <w:pPr>
        <w:spacing w:line="360" w:lineRule="exact"/>
        <w:ind w:firstLine="708"/>
        <w:jc w:val="both"/>
      </w:pPr>
      <w:r>
        <w:t>2.6.8. О</w:t>
      </w:r>
      <w:r w:rsidR="00CB06BB">
        <w:t>рганизация взаимодействия при обслуживании получателей мер социальной поддержки</w:t>
      </w:r>
      <w:r>
        <w:t xml:space="preserve"> (защиты) </w:t>
      </w:r>
      <w:r w:rsidR="00CB06BB">
        <w:t xml:space="preserve">на базе </w:t>
      </w:r>
      <w:r w:rsidR="005F2A07" w:rsidRPr="005F2A07">
        <w:t>информационной системы «Единый контакт-центр взаимодействия с гражда</w:t>
      </w:r>
      <w:r>
        <w:t>нами» и клиентских служб Банка.</w:t>
      </w:r>
    </w:p>
    <w:p w:rsidR="00CB06BB" w:rsidRDefault="00F06703" w:rsidP="00CB06BB">
      <w:pPr>
        <w:spacing w:line="360" w:lineRule="exact"/>
        <w:ind w:firstLine="708"/>
        <w:jc w:val="both"/>
      </w:pPr>
      <w:r>
        <w:t>2.6.9. Р</w:t>
      </w:r>
      <w:r w:rsidR="00CB06BB">
        <w:t xml:space="preserve">еализация </w:t>
      </w:r>
      <w:r w:rsidR="005C3DB9">
        <w:t xml:space="preserve">иных </w:t>
      </w:r>
      <w:r w:rsidR="00CB06BB">
        <w:t>социальных проектов</w:t>
      </w:r>
      <w:r w:rsidR="00F50A6B">
        <w:t>.</w:t>
      </w:r>
    </w:p>
    <w:p w:rsidR="00CB06BB" w:rsidRDefault="00CB06BB" w:rsidP="00CB06BB">
      <w:pPr>
        <w:spacing w:line="360" w:lineRule="exact"/>
        <w:ind w:firstLine="708"/>
        <w:jc w:val="both"/>
      </w:pPr>
    </w:p>
    <w:p w:rsidR="00CB06BB" w:rsidRDefault="00CB06BB" w:rsidP="00CB06BB">
      <w:pPr>
        <w:pStyle w:val="1"/>
        <w:numPr>
          <w:ilvl w:val="0"/>
          <w:numId w:val="2"/>
        </w:numPr>
        <w:spacing w:line="360" w:lineRule="exact"/>
        <w:ind w:left="0" w:right="0" w:firstLine="0"/>
        <w:rPr>
          <w:sz w:val="24"/>
        </w:rPr>
      </w:pPr>
      <w:r>
        <w:rPr>
          <w:sz w:val="24"/>
        </w:rPr>
        <w:t>Конфиденциальность</w:t>
      </w:r>
    </w:p>
    <w:p w:rsidR="00CB06BB" w:rsidRDefault="00CB06BB" w:rsidP="00CB06BB">
      <w:pPr>
        <w:numPr>
          <w:ilvl w:val="1"/>
          <w:numId w:val="2"/>
        </w:numPr>
        <w:tabs>
          <w:tab w:val="num" w:pos="0"/>
        </w:tabs>
        <w:spacing w:line="360" w:lineRule="exact"/>
        <w:ind w:left="0" w:firstLine="709"/>
        <w:jc w:val="both"/>
      </w:pPr>
      <w:r>
        <w:t xml:space="preserve">Каждая из </w:t>
      </w:r>
      <w:r>
        <w:rPr>
          <w:bCs/>
        </w:rPr>
        <w:t>Сторон</w:t>
      </w:r>
      <w:r>
        <w:t xml:space="preserve"> настоящего </w:t>
      </w:r>
      <w:r>
        <w:rPr>
          <w:bCs/>
        </w:rPr>
        <w:t>Соглашения</w:t>
      </w:r>
      <w:r>
        <w:t xml:space="preserve"> обязуется обеспечить сохранность </w:t>
      </w:r>
      <w:r w:rsidRPr="00A2140C">
        <w:t>информации</w:t>
      </w:r>
      <w:r w:rsidR="005C3DB9" w:rsidRPr="00A2140C">
        <w:t>, в том числе конфиденциального характера</w:t>
      </w:r>
      <w:r w:rsidRPr="00A2140C">
        <w:t>, получаемой</w:t>
      </w:r>
      <w:r>
        <w:t xml:space="preserve"> от другой </w:t>
      </w:r>
      <w:r>
        <w:rPr>
          <w:bCs/>
        </w:rPr>
        <w:t>Стороны</w:t>
      </w:r>
      <w:r>
        <w:t xml:space="preserve">. Информация, которую одна из </w:t>
      </w:r>
      <w:r>
        <w:rPr>
          <w:bCs/>
        </w:rPr>
        <w:t>Сторон</w:t>
      </w:r>
      <w:r>
        <w:t xml:space="preserve"> относит к конфиденциальной и письменно сообщила об этом другой </w:t>
      </w:r>
      <w:r>
        <w:rPr>
          <w:bCs/>
        </w:rPr>
        <w:t>Стороне</w:t>
      </w:r>
      <w:r>
        <w:t xml:space="preserve">, при условии, что в отношении этой информации приняты установленные законом меры по охране ее конфиденциальности, является конфиденциальной и для другой </w:t>
      </w:r>
      <w:r>
        <w:rPr>
          <w:bCs/>
        </w:rPr>
        <w:t>Стороны</w:t>
      </w:r>
      <w:r>
        <w:t xml:space="preserve">. </w:t>
      </w:r>
    </w:p>
    <w:p w:rsidR="001A132E" w:rsidRDefault="001A132E" w:rsidP="001A132E">
      <w:pPr>
        <w:numPr>
          <w:ilvl w:val="1"/>
          <w:numId w:val="2"/>
        </w:numPr>
        <w:tabs>
          <w:tab w:val="clear" w:pos="1418"/>
          <w:tab w:val="num" w:pos="1276"/>
        </w:tabs>
        <w:spacing w:line="360" w:lineRule="exact"/>
        <w:ind w:left="0" w:firstLine="709"/>
        <w:jc w:val="both"/>
      </w:pPr>
      <w:r w:rsidRPr="001A132E">
        <w:t xml:space="preserve">Обязательства по сохранению конфиденциальности сохраняют свою </w:t>
      </w:r>
      <w:r w:rsidRPr="00527D23">
        <w:t xml:space="preserve">силу </w:t>
      </w:r>
      <w:r w:rsidR="00846E72" w:rsidRPr="00527D23">
        <w:t>в течение двух лет</w:t>
      </w:r>
      <w:bookmarkStart w:id="0" w:name="_GoBack"/>
      <w:bookmarkEnd w:id="0"/>
      <w:r w:rsidR="00846E72">
        <w:t xml:space="preserve"> </w:t>
      </w:r>
      <w:r w:rsidRPr="001A132E">
        <w:t>после прекращения действия настоящего Соглашения.</w:t>
      </w:r>
    </w:p>
    <w:p w:rsidR="00CB06BB" w:rsidRDefault="00CB06BB" w:rsidP="00F06703">
      <w:pPr>
        <w:numPr>
          <w:ilvl w:val="1"/>
          <w:numId w:val="2"/>
        </w:numPr>
        <w:tabs>
          <w:tab w:val="clear" w:pos="1418"/>
          <w:tab w:val="num" w:pos="0"/>
          <w:tab w:val="left" w:pos="1276"/>
        </w:tabs>
        <w:spacing w:line="360" w:lineRule="exact"/>
        <w:ind w:left="0" w:firstLine="709"/>
        <w:jc w:val="both"/>
      </w:pPr>
      <w:r>
        <w:t xml:space="preserve">Любые рекламные публикации, относящиеся к сотрудничеству </w:t>
      </w:r>
      <w:r>
        <w:rPr>
          <w:bCs/>
        </w:rPr>
        <w:t>Сторон</w:t>
      </w:r>
      <w:r w:rsidR="00F06703">
        <w:t>,</w:t>
      </w:r>
      <w:r w:rsidR="00F06703">
        <w:br/>
      </w:r>
      <w:r>
        <w:t>в соотв</w:t>
      </w:r>
      <w:r w:rsidR="00975E77">
        <w:t>етствии с настоящим Соглашением</w:t>
      </w:r>
      <w:r>
        <w:t xml:space="preserve"> будут предварительно письменно согласованы </w:t>
      </w:r>
      <w:r>
        <w:rPr>
          <w:bCs/>
        </w:rPr>
        <w:t>Сторонами</w:t>
      </w:r>
      <w:r>
        <w:t>.</w:t>
      </w:r>
    </w:p>
    <w:p w:rsidR="00CB06BB" w:rsidRDefault="00CB06BB" w:rsidP="00CB06BB">
      <w:pPr>
        <w:spacing w:line="360" w:lineRule="exact"/>
        <w:ind w:left="709"/>
        <w:jc w:val="both"/>
      </w:pPr>
    </w:p>
    <w:p w:rsidR="00CB06BB" w:rsidRDefault="00CB06BB" w:rsidP="00CB06BB">
      <w:pPr>
        <w:pStyle w:val="4"/>
        <w:numPr>
          <w:ilvl w:val="0"/>
          <w:numId w:val="2"/>
        </w:numPr>
        <w:spacing w:line="360" w:lineRule="exact"/>
        <w:ind w:left="0" w:right="0" w:firstLine="0"/>
        <w:rPr>
          <w:sz w:val="24"/>
          <w:szCs w:val="24"/>
        </w:rPr>
      </w:pPr>
      <w:r>
        <w:rPr>
          <w:sz w:val="24"/>
          <w:szCs w:val="24"/>
        </w:rPr>
        <w:t>Разрешение споров</w:t>
      </w:r>
    </w:p>
    <w:p w:rsidR="00CB06BB" w:rsidRDefault="00CB06BB" w:rsidP="00CB06BB">
      <w:pPr>
        <w:numPr>
          <w:ilvl w:val="1"/>
          <w:numId w:val="2"/>
        </w:numPr>
        <w:tabs>
          <w:tab w:val="num" w:pos="0"/>
        </w:tabs>
        <w:spacing w:line="360" w:lineRule="exact"/>
        <w:ind w:left="0" w:firstLine="709"/>
        <w:jc w:val="both"/>
      </w:pPr>
      <w:r>
        <w:t>Стороны будут прилагать все усилия к тому, чтобы не допускать возникновения разногласий.</w:t>
      </w:r>
    </w:p>
    <w:p w:rsidR="00CB06BB" w:rsidRDefault="00CB06BB" w:rsidP="00CB06BB">
      <w:pPr>
        <w:numPr>
          <w:ilvl w:val="1"/>
          <w:numId w:val="2"/>
        </w:numPr>
        <w:tabs>
          <w:tab w:val="num" w:pos="0"/>
        </w:tabs>
        <w:spacing w:line="360" w:lineRule="exact"/>
        <w:ind w:left="0" w:firstLine="709"/>
        <w:jc w:val="both"/>
      </w:pPr>
      <w:r>
        <w:t xml:space="preserve">Все споры и разногласия, которые могут возникать в ходе реализации основных направлений сотрудничества, определенных настоящим </w:t>
      </w:r>
      <w:r>
        <w:rPr>
          <w:bCs/>
        </w:rPr>
        <w:t>Соглашением</w:t>
      </w:r>
      <w:r>
        <w:t>, будут решаться путем переговоров.</w:t>
      </w:r>
    </w:p>
    <w:p w:rsidR="00CB06BB" w:rsidRDefault="00CB06BB" w:rsidP="00CB06BB">
      <w:pPr>
        <w:tabs>
          <w:tab w:val="num" w:pos="1418"/>
        </w:tabs>
        <w:spacing w:line="360" w:lineRule="exact"/>
        <w:ind w:left="709"/>
        <w:jc w:val="both"/>
      </w:pPr>
    </w:p>
    <w:p w:rsidR="00CB06BB" w:rsidRDefault="00CB06BB" w:rsidP="00CB06BB">
      <w:pPr>
        <w:pStyle w:val="4"/>
        <w:numPr>
          <w:ilvl w:val="0"/>
          <w:numId w:val="2"/>
        </w:numPr>
        <w:spacing w:line="360" w:lineRule="exact"/>
        <w:ind w:left="0" w:right="0" w:firstLine="0"/>
        <w:rPr>
          <w:sz w:val="24"/>
          <w:szCs w:val="24"/>
        </w:rPr>
      </w:pPr>
      <w:r>
        <w:rPr>
          <w:sz w:val="24"/>
          <w:szCs w:val="24"/>
        </w:rPr>
        <w:t>Заключительные положения</w:t>
      </w:r>
    </w:p>
    <w:p w:rsidR="00CB06BB" w:rsidRDefault="00CB06BB" w:rsidP="00CB06BB">
      <w:pPr>
        <w:pStyle w:val="a8"/>
        <w:numPr>
          <w:ilvl w:val="1"/>
          <w:numId w:val="2"/>
        </w:numPr>
        <w:tabs>
          <w:tab w:val="num" w:pos="0"/>
        </w:tabs>
        <w:spacing w:line="360" w:lineRule="exact"/>
        <w:ind w:left="0" w:firstLine="709"/>
      </w:pPr>
      <w:r>
        <w:t xml:space="preserve">Настоящее Соглашение вступает в силу с момента его подписания Сторонами и действует в течение 5 (пяти) лет. </w:t>
      </w:r>
    </w:p>
    <w:p w:rsidR="00CB06BB" w:rsidRDefault="00CB06BB" w:rsidP="00CB06BB">
      <w:pPr>
        <w:pStyle w:val="a8"/>
        <w:numPr>
          <w:ilvl w:val="1"/>
          <w:numId w:val="2"/>
        </w:numPr>
        <w:tabs>
          <w:tab w:val="num" w:pos="0"/>
        </w:tabs>
        <w:spacing w:line="360" w:lineRule="exact"/>
        <w:ind w:left="0" w:firstLine="709"/>
      </w:pPr>
      <w:r>
        <w:t xml:space="preserve">Настоящее Соглашение может </w:t>
      </w:r>
      <w:r w:rsidR="00F06703">
        <w:t>быть расторгнуто любой Стороной</w:t>
      </w:r>
      <w:r w:rsidR="00F06703">
        <w:br/>
      </w:r>
      <w:r>
        <w:t>при условии уведомления в письменном виде д</w:t>
      </w:r>
      <w:r w:rsidR="00F06703">
        <w:t>ругой Стороны за 2 (два) месяца</w:t>
      </w:r>
      <w:r w:rsidR="00F06703">
        <w:br/>
      </w:r>
      <w:r>
        <w:t>до предполагаемой даты расторжения.</w:t>
      </w:r>
    </w:p>
    <w:p w:rsidR="00CB06BB" w:rsidRDefault="00CB06BB" w:rsidP="00CB06BB">
      <w:pPr>
        <w:pStyle w:val="a8"/>
        <w:numPr>
          <w:ilvl w:val="1"/>
          <w:numId w:val="2"/>
        </w:numPr>
        <w:tabs>
          <w:tab w:val="num" w:pos="0"/>
        </w:tabs>
        <w:spacing w:line="360" w:lineRule="exact"/>
        <w:ind w:left="0" w:firstLine="709"/>
      </w:pPr>
      <w:r>
        <w:t xml:space="preserve">Стороны имеют право вносить изменения и дополнения в настоящее Соглашение. Любое такое изменение и дополнение оформляется в письменном виде, </w:t>
      </w:r>
      <w:r>
        <w:lastRenderedPageBreak/>
        <w:t>вступает в силу с момента его подписания обеими Сторонами и является неотъемлемой частью настоящего Соглашения.</w:t>
      </w:r>
    </w:p>
    <w:p w:rsidR="00CB06BB" w:rsidRDefault="00CB06BB" w:rsidP="00CB06BB">
      <w:pPr>
        <w:pStyle w:val="a8"/>
        <w:numPr>
          <w:ilvl w:val="1"/>
          <w:numId w:val="2"/>
        </w:numPr>
        <w:tabs>
          <w:tab w:val="num" w:pos="0"/>
        </w:tabs>
        <w:spacing w:line="360" w:lineRule="exact"/>
        <w:ind w:left="0" w:firstLine="709"/>
      </w:pPr>
      <w:r>
        <w:t xml:space="preserve">Настоящее Соглашение заключено в двух идентичных экземплярах, имеющих равную юридическую силу. </w:t>
      </w:r>
    </w:p>
    <w:p w:rsidR="00CB06BB" w:rsidRDefault="00CB06BB" w:rsidP="00CB06BB">
      <w:pPr>
        <w:pStyle w:val="a8"/>
        <w:tabs>
          <w:tab w:val="num" w:pos="1418"/>
        </w:tabs>
        <w:spacing w:line="360" w:lineRule="exact"/>
        <w:ind w:left="709" w:firstLine="0"/>
      </w:pPr>
    </w:p>
    <w:p w:rsidR="00CB06BB" w:rsidRDefault="00CB06BB" w:rsidP="00CB06BB">
      <w:pPr>
        <w:pStyle w:val="4"/>
        <w:numPr>
          <w:ilvl w:val="0"/>
          <w:numId w:val="2"/>
        </w:numPr>
        <w:spacing w:line="360" w:lineRule="exact"/>
        <w:ind w:left="0" w:right="0" w:firstLine="0"/>
        <w:rPr>
          <w:sz w:val="24"/>
          <w:szCs w:val="24"/>
        </w:rPr>
      </w:pPr>
      <w:r>
        <w:rPr>
          <w:sz w:val="24"/>
          <w:szCs w:val="24"/>
        </w:rPr>
        <w:t xml:space="preserve">Адреса и подписи </w:t>
      </w:r>
      <w:r w:rsidR="007B58DD">
        <w:rPr>
          <w:sz w:val="24"/>
          <w:szCs w:val="24"/>
        </w:rPr>
        <w:t>С</w:t>
      </w:r>
      <w:r>
        <w:rPr>
          <w:sz w:val="24"/>
          <w:szCs w:val="24"/>
        </w:rPr>
        <w:t>торон</w:t>
      </w:r>
    </w:p>
    <w:p w:rsidR="00CB06BB" w:rsidRDefault="00CB06BB" w:rsidP="00CB06BB">
      <w:pPr>
        <w:pStyle w:val="a8"/>
        <w:keepNext/>
        <w:spacing w:line="360" w:lineRule="exact"/>
        <w:ind w:firstLine="0"/>
        <w:rPr>
          <w:b/>
          <w:sz w:val="28"/>
          <w:szCs w:val="28"/>
        </w:rPr>
      </w:pPr>
    </w:p>
    <w:tbl>
      <w:tblPr>
        <w:tblW w:w="0" w:type="dxa"/>
        <w:tblLayout w:type="fixed"/>
        <w:tblLook w:val="04A0"/>
      </w:tblPr>
      <w:tblGrid>
        <w:gridCol w:w="4786"/>
        <w:gridCol w:w="4732"/>
      </w:tblGrid>
      <w:tr w:rsidR="00CB06BB" w:rsidTr="00CB06BB">
        <w:trPr>
          <w:trHeight w:val="1468"/>
        </w:trPr>
        <w:tc>
          <w:tcPr>
            <w:tcW w:w="4786" w:type="dxa"/>
          </w:tcPr>
          <w:p w:rsidR="00CB06BB" w:rsidRDefault="00CB06BB">
            <w:pPr>
              <w:spacing w:line="240" w:lineRule="exact"/>
              <w:outlineLvl w:val="0"/>
            </w:pPr>
            <w:r>
              <w:t>Министерство труда и социальной</w:t>
            </w:r>
          </w:p>
          <w:p w:rsidR="00CB06BB" w:rsidRDefault="00CB06BB">
            <w:pPr>
              <w:spacing w:line="240" w:lineRule="exact"/>
              <w:outlineLvl w:val="0"/>
            </w:pPr>
            <w:r>
              <w:t>защиты Российской Федерации</w:t>
            </w:r>
          </w:p>
          <w:p w:rsidR="00CB06BB" w:rsidRDefault="00CB06BB">
            <w:pPr>
              <w:spacing w:line="240" w:lineRule="exact"/>
              <w:outlineLvl w:val="0"/>
            </w:pPr>
          </w:p>
          <w:p w:rsidR="00CB06BB" w:rsidRDefault="00CB06BB">
            <w:pPr>
              <w:autoSpaceDE w:val="0"/>
              <w:autoSpaceDN w:val="0"/>
              <w:adjustRightInd w:val="0"/>
              <w:spacing w:line="240" w:lineRule="exact"/>
            </w:pPr>
            <w:r>
              <w:t>127994, ГСП-4, г. Москва,</w:t>
            </w:r>
          </w:p>
          <w:p w:rsidR="00CB06BB" w:rsidRDefault="00CB06BB">
            <w:pPr>
              <w:autoSpaceDE w:val="0"/>
              <w:autoSpaceDN w:val="0"/>
              <w:adjustRightInd w:val="0"/>
              <w:spacing w:line="240" w:lineRule="exact"/>
            </w:pPr>
            <w:r>
              <w:t>ул. Ильинка, д. 21</w:t>
            </w:r>
          </w:p>
          <w:p w:rsidR="00CB06BB" w:rsidRDefault="00CB06BB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4732" w:type="dxa"/>
          </w:tcPr>
          <w:p w:rsidR="00CB06BB" w:rsidRDefault="00CB06BB">
            <w:pPr>
              <w:spacing w:line="240" w:lineRule="exact"/>
              <w:outlineLvl w:val="0"/>
            </w:pPr>
            <w:r>
              <w:t>Банк ВТБ</w:t>
            </w:r>
            <w:r w:rsidR="00400002">
              <w:t xml:space="preserve"> (публичное акционерное общество)</w:t>
            </w:r>
          </w:p>
          <w:p w:rsidR="00CB06BB" w:rsidRDefault="00CB06BB">
            <w:pPr>
              <w:autoSpaceDE w:val="0"/>
              <w:autoSpaceDN w:val="0"/>
              <w:adjustRightInd w:val="0"/>
              <w:spacing w:line="240" w:lineRule="exact"/>
            </w:pPr>
          </w:p>
          <w:p w:rsidR="00CB06BB" w:rsidRDefault="00CB06BB">
            <w:pPr>
              <w:autoSpaceDE w:val="0"/>
              <w:autoSpaceDN w:val="0"/>
              <w:adjustRightInd w:val="0"/>
              <w:spacing w:line="240" w:lineRule="exact"/>
            </w:pPr>
            <w:r>
              <w:t xml:space="preserve">191144, г. Санкт-Петербург, </w:t>
            </w:r>
          </w:p>
          <w:p w:rsidR="00CB06BB" w:rsidRDefault="00CB06BB">
            <w:pPr>
              <w:autoSpaceDE w:val="0"/>
              <w:autoSpaceDN w:val="0"/>
              <w:adjustRightInd w:val="0"/>
              <w:spacing w:line="240" w:lineRule="exact"/>
            </w:pPr>
            <w:r>
              <w:t xml:space="preserve">Дегтярный переулок, д. 11, лит. А </w:t>
            </w:r>
          </w:p>
          <w:p w:rsidR="00CB06BB" w:rsidRDefault="00CB06BB">
            <w:pPr>
              <w:pStyle w:val="a4"/>
              <w:spacing w:line="240" w:lineRule="exact"/>
              <w:rPr>
                <w:sz w:val="24"/>
                <w:szCs w:val="24"/>
              </w:rPr>
            </w:pPr>
          </w:p>
          <w:p w:rsidR="00CB06BB" w:rsidRDefault="00CB06BB">
            <w:pPr>
              <w:pStyle w:val="a4"/>
              <w:spacing w:line="240" w:lineRule="exact"/>
              <w:rPr>
                <w:sz w:val="24"/>
                <w:szCs w:val="24"/>
              </w:rPr>
            </w:pPr>
          </w:p>
          <w:p w:rsidR="00CB06BB" w:rsidRDefault="00CB06BB">
            <w:pPr>
              <w:pStyle w:val="a4"/>
              <w:spacing w:line="240" w:lineRule="exact"/>
              <w:rPr>
                <w:sz w:val="24"/>
                <w:szCs w:val="24"/>
              </w:rPr>
            </w:pPr>
          </w:p>
          <w:p w:rsidR="00CB06BB" w:rsidRDefault="00CB06BB">
            <w:pPr>
              <w:pStyle w:val="a4"/>
              <w:spacing w:line="240" w:lineRule="exact"/>
              <w:rPr>
                <w:sz w:val="24"/>
                <w:szCs w:val="24"/>
              </w:rPr>
            </w:pPr>
          </w:p>
        </w:tc>
      </w:tr>
      <w:tr w:rsidR="00CB06BB" w:rsidTr="00CB06BB">
        <w:trPr>
          <w:trHeight w:val="1486"/>
        </w:trPr>
        <w:tc>
          <w:tcPr>
            <w:tcW w:w="4786" w:type="dxa"/>
          </w:tcPr>
          <w:p w:rsidR="00CB06BB" w:rsidRDefault="00CB06BB" w:rsidP="00F06703">
            <w:pPr>
              <w:pStyle w:val="a8"/>
              <w:ind w:firstLine="0"/>
              <w:jc w:val="left"/>
            </w:pPr>
            <w:r>
              <w:t xml:space="preserve">Министр </w:t>
            </w:r>
            <w:r w:rsidR="00160FD2" w:rsidRPr="00001A2F">
              <w:t>труда и социальной защиты Российской Федерации</w:t>
            </w:r>
          </w:p>
          <w:p w:rsidR="00CB06BB" w:rsidRDefault="00CB06BB" w:rsidP="00F06703">
            <w:pPr>
              <w:pStyle w:val="a8"/>
              <w:ind w:firstLine="0"/>
              <w:jc w:val="left"/>
            </w:pPr>
          </w:p>
          <w:p w:rsidR="00CB06BB" w:rsidRDefault="00CB06BB" w:rsidP="00F06703">
            <w:pPr>
              <w:pStyle w:val="a8"/>
              <w:ind w:firstLine="0"/>
              <w:jc w:val="left"/>
            </w:pPr>
          </w:p>
          <w:p w:rsidR="00CB06BB" w:rsidRDefault="00CB06BB" w:rsidP="00F06703">
            <w:pPr>
              <w:pStyle w:val="a8"/>
              <w:ind w:firstLine="0"/>
              <w:jc w:val="left"/>
            </w:pPr>
            <w:r>
              <w:t xml:space="preserve">_______________А.О. Котяков </w:t>
            </w:r>
          </w:p>
          <w:p w:rsidR="00CB06BB" w:rsidRDefault="00CB06BB" w:rsidP="00F06703">
            <w:pPr>
              <w:pStyle w:val="a8"/>
              <w:ind w:firstLine="0"/>
              <w:jc w:val="left"/>
            </w:pPr>
            <w:r>
              <w:t>м.п.</w:t>
            </w:r>
          </w:p>
        </w:tc>
        <w:tc>
          <w:tcPr>
            <w:tcW w:w="4732" w:type="dxa"/>
          </w:tcPr>
          <w:p w:rsidR="00CB06BB" w:rsidRDefault="00CB06BB" w:rsidP="00F06703">
            <w:pPr>
              <w:pStyle w:val="a8"/>
              <w:ind w:firstLine="0"/>
              <w:jc w:val="left"/>
            </w:pPr>
            <w:r>
              <w:t xml:space="preserve">Президент-Председатель Правления </w:t>
            </w:r>
          </w:p>
          <w:p w:rsidR="00CB06BB" w:rsidRDefault="00CB06BB" w:rsidP="00F06703">
            <w:pPr>
              <w:pStyle w:val="a8"/>
              <w:ind w:firstLine="0"/>
              <w:jc w:val="left"/>
            </w:pPr>
          </w:p>
          <w:p w:rsidR="00CB06BB" w:rsidRDefault="00CB06BB" w:rsidP="00F06703">
            <w:pPr>
              <w:pStyle w:val="a8"/>
              <w:tabs>
                <w:tab w:val="left" w:pos="4242"/>
              </w:tabs>
              <w:ind w:firstLine="0"/>
              <w:jc w:val="left"/>
            </w:pPr>
          </w:p>
          <w:p w:rsidR="003E714E" w:rsidRDefault="003E714E" w:rsidP="00F06703">
            <w:pPr>
              <w:pStyle w:val="a8"/>
              <w:tabs>
                <w:tab w:val="left" w:pos="4242"/>
              </w:tabs>
              <w:ind w:firstLine="0"/>
              <w:jc w:val="left"/>
            </w:pPr>
          </w:p>
          <w:p w:rsidR="00CB06BB" w:rsidRDefault="00CB06BB" w:rsidP="00F06703">
            <w:pPr>
              <w:pStyle w:val="a8"/>
              <w:tabs>
                <w:tab w:val="left" w:pos="4242"/>
              </w:tabs>
              <w:ind w:firstLine="0"/>
              <w:jc w:val="left"/>
            </w:pPr>
            <w:r>
              <w:t>________________А.Л.</w:t>
            </w:r>
            <w:r w:rsidR="00EF79A1">
              <w:t xml:space="preserve"> </w:t>
            </w:r>
            <w:r>
              <w:t>Костин</w:t>
            </w:r>
          </w:p>
          <w:p w:rsidR="00CB06BB" w:rsidRDefault="00CB06BB" w:rsidP="00F06703">
            <w:pPr>
              <w:pStyle w:val="a8"/>
              <w:tabs>
                <w:tab w:val="left" w:pos="4242"/>
              </w:tabs>
              <w:ind w:firstLine="0"/>
              <w:jc w:val="left"/>
            </w:pPr>
            <w:r>
              <w:t>м.п.</w:t>
            </w:r>
          </w:p>
        </w:tc>
      </w:tr>
    </w:tbl>
    <w:p w:rsidR="00CB06BB" w:rsidRDefault="00CB06BB" w:rsidP="00CB06BB">
      <w:pPr>
        <w:spacing w:line="360" w:lineRule="exact"/>
        <w:jc w:val="both"/>
      </w:pPr>
    </w:p>
    <w:p w:rsidR="00CB06BB" w:rsidRDefault="00CB06BB"/>
    <w:sectPr w:rsidR="00CB06BB" w:rsidSect="00141B9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A11" w:rsidRDefault="00844A11" w:rsidP="00141B90">
      <w:r>
        <w:separator/>
      </w:r>
    </w:p>
  </w:endnote>
  <w:endnote w:type="continuationSeparator" w:id="0">
    <w:p w:rsidR="00844A11" w:rsidRDefault="00844A11" w:rsidP="00141B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A11" w:rsidRDefault="00844A11" w:rsidP="00141B90">
      <w:r>
        <w:separator/>
      </w:r>
    </w:p>
  </w:footnote>
  <w:footnote w:type="continuationSeparator" w:id="0">
    <w:p w:rsidR="00844A11" w:rsidRDefault="00844A11" w:rsidP="00141B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4155650"/>
      <w:docPartObj>
        <w:docPartGallery w:val="Page Numbers (Top of Page)"/>
        <w:docPartUnique/>
      </w:docPartObj>
    </w:sdtPr>
    <w:sdtContent>
      <w:p w:rsidR="00141B90" w:rsidRDefault="0011540A">
        <w:pPr>
          <w:pStyle w:val="af0"/>
          <w:jc w:val="center"/>
        </w:pPr>
        <w:r>
          <w:fldChar w:fldCharType="begin"/>
        </w:r>
        <w:r w:rsidR="00141B90">
          <w:instrText>PAGE   \* MERGEFORMAT</w:instrText>
        </w:r>
        <w:r>
          <w:fldChar w:fldCharType="separate"/>
        </w:r>
        <w:r w:rsidR="00B54CA3">
          <w:rPr>
            <w:noProof/>
          </w:rPr>
          <w:t>2</w:t>
        </w:r>
        <w:r>
          <w:fldChar w:fldCharType="end"/>
        </w:r>
      </w:p>
    </w:sdtContent>
  </w:sdt>
  <w:p w:rsidR="00141B90" w:rsidRDefault="00141B90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C59C2"/>
    <w:multiLevelType w:val="multilevel"/>
    <w:tmpl w:val="A6AA7062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567" w:hanging="567"/>
      </w:pPr>
    </w:lvl>
    <w:lvl w:ilvl="2">
      <w:start w:val="1"/>
      <w:numFmt w:val="bullet"/>
      <w:lvlText w:val="­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17D9208F"/>
    <w:multiLevelType w:val="multilevel"/>
    <w:tmpl w:val="93E4FA3A"/>
    <w:lvl w:ilvl="0">
      <w:start w:val="2"/>
      <w:numFmt w:val="decimal"/>
      <w:lvlText w:val="%1."/>
      <w:lvlJc w:val="left"/>
      <w:pPr>
        <w:tabs>
          <w:tab w:val="num" w:pos="0"/>
        </w:tabs>
        <w:ind w:left="284" w:hanging="284"/>
      </w:p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567"/>
      </w:pPr>
    </w:lvl>
    <w:lvl w:ilvl="2">
      <w:start w:val="1"/>
      <w:numFmt w:val="bullet"/>
      <w:lvlText w:val="­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06BB"/>
    <w:rsid w:val="00001A2F"/>
    <w:rsid w:val="00073624"/>
    <w:rsid w:val="000912F8"/>
    <w:rsid w:val="000C00E9"/>
    <w:rsid w:val="000C4484"/>
    <w:rsid w:val="000F7CBD"/>
    <w:rsid w:val="00100A73"/>
    <w:rsid w:val="0011540A"/>
    <w:rsid w:val="00127DD4"/>
    <w:rsid w:val="00141B90"/>
    <w:rsid w:val="00143149"/>
    <w:rsid w:val="0015279B"/>
    <w:rsid w:val="00160FD2"/>
    <w:rsid w:val="001A132E"/>
    <w:rsid w:val="001E3D99"/>
    <w:rsid w:val="002354FB"/>
    <w:rsid w:val="00235FC3"/>
    <w:rsid w:val="00263919"/>
    <w:rsid w:val="00315580"/>
    <w:rsid w:val="003B2DD2"/>
    <w:rsid w:val="003C25BA"/>
    <w:rsid w:val="003E3BC3"/>
    <w:rsid w:val="003E714E"/>
    <w:rsid w:val="00400002"/>
    <w:rsid w:val="004668D5"/>
    <w:rsid w:val="00527D23"/>
    <w:rsid w:val="00574764"/>
    <w:rsid w:val="00574C9C"/>
    <w:rsid w:val="005C3DB9"/>
    <w:rsid w:val="005C7020"/>
    <w:rsid w:val="005D2023"/>
    <w:rsid w:val="005D785E"/>
    <w:rsid w:val="005F2A07"/>
    <w:rsid w:val="00604291"/>
    <w:rsid w:val="00646C83"/>
    <w:rsid w:val="00653F18"/>
    <w:rsid w:val="006B653E"/>
    <w:rsid w:val="006F15D9"/>
    <w:rsid w:val="00795323"/>
    <w:rsid w:val="007B1732"/>
    <w:rsid w:val="007B58DD"/>
    <w:rsid w:val="007E6BFA"/>
    <w:rsid w:val="00844A11"/>
    <w:rsid w:val="00845952"/>
    <w:rsid w:val="00846E72"/>
    <w:rsid w:val="008A1E05"/>
    <w:rsid w:val="008F1BBE"/>
    <w:rsid w:val="009074EF"/>
    <w:rsid w:val="00925B53"/>
    <w:rsid w:val="009453AF"/>
    <w:rsid w:val="00975E77"/>
    <w:rsid w:val="00991096"/>
    <w:rsid w:val="00A2140C"/>
    <w:rsid w:val="00A440DA"/>
    <w:rsid w:val="00A8497A"/>
    <w:rsid w:val="00AC382F"/>
    <w:rsid w:val="00AC5EC3"/>
    <w:rsid w:val="00B125D3"/>
    <w:rsid w:val="00B34F09"/>
    <w:rsid w:val="00B51A8B"/>
    <w:rsid w:val="00B54CA3"/>
    <w:rsid w:val="00BA7224"/>
    <w:rsid w:val="00C276DB"/>
    <w:rsid w:val="00C31CE8"/>
    <w:rsid w:val="00C560F7"/>
    <w:rsid w:val="00C62491"/>
    <w:rsid w:val="00C76427"/>
    <w:rsid w:val="00CB002A"/>
    <w:rsid w:val="00CB06BB"/>
    <w:rsid w:val="00CE3D9C"/>
    <w:rsid w:val="00D1725F"/>
    <w:rsid w:val="00D82497"/>
    <w:rsid w:val="00DB3D68"/>
    <w:rsid w:val="00DF18C5"/>
    <w:rsid w:val="00DF55ED"/>
    <w:rsid w:val="00E14E8C"/>
    <w:rsid w:val="00EB2F4F"/>
    <w:rsid w:val="00EF79A1"/>
    <w:rsid w:val="00F06703"/>
    <w:rsid w:val="00F06744"/>
    <w:rsid w:val="00F36752"/>
    <w:rsid w:val="00F50A6B"/>
    <w:rsid w:val="00F92CD4"/>
    <w:rsid w:val="00FB6B23"/>
    <w:rsid w:val="00FB7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6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06BB"/>
    <w:pPr>
      <w:keepNext/>
      <w:ind w:right="-76"/>
      <w:jc w:val="center"/>
      <w:outlineLvl w:val="0"/>
    </w:pPr>
    <w:rPr>
      <w:b/>
      <w:sz w:val="26"/>
    </w:rPr>
  </w:style>
  <w:style w:type="paragraph" w:styleId="4">
    <w:name w:val="heading 4"/>
    <w:basedOn w:val="a"/>
    <w:next w:val="a"/>
    <w:link w:val="40"/>
    <w:semiHidden/>
    <w:unhideWhenUsed/>
    <w:qFormat/>
    <w:rsid w:val="00CB06BB"/>
    <w:pPr>
      <w:keepNext/>
      <w:ind w:right="-76" w:firstLine="425"/>
      <w:jc w:val="center"/>
      <w:outlineLvl w:val="3"/>
    </w:pPr>
    <w:rPr>
      <w:b/>
      <w:bCs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06BB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CB06BB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Normal (Web)"/>
    <w:basedOn w:val="a"/>
    <w:semiHidden/>
    <w:unhideWhenUsed/>
    <w:rsid w:val="00CB06BB"/>
    <w:pPr>
      <w:spacing w:after="100" w:afterAutospacing="1"/>
    </w:pPr>
  </w:style>
  <w:style w:type="paragraph" w:styleId="a4">
    <w:name w:val="footnote text"/>
    <w:basedOn w:val="a"/>
    <w:link w:val="a5"/>
    <w:semiHidden/>
    <w:unhideWhenUsed/>
    <w:rsid w:val="00CB06BB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CB06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text"/>
    <w:basedOn w:val="a"/>
    <w:link w:val="a7"/>
    <w:semiHidden/>
    <w:unhideWhenUsed/>
    <w:rsid w:val="00CB06BB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semiHidden/>
    <w:rsid w:val="00CB06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semiHidden/>
    <w:unhideWhenUsed/>
    <w:rsid w:val="00CB06BB"/>
    <w:pPr>
      <w:ind w:firstLine="720"/>
      <w:jc w:val="both"/>
    </w:pPr>
  </w:style>
  <w:style w:type="character" w:customStyle="1" w:styleId="a9">
    <w:name w:val="Основной текст Знак"/>
    <w:basedOn w:val="a0"/>
    <w:link w:val="a8"/>
    <w:semiHidden/>
    <w:rsid w:val="00CB06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semiHidden/>
    <w:unhideWhenUsed/>
    <w:rsid w:val="00CB06BB"/>
    <w:rPr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CB06B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B06BB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annotation subject"/>
    <w:basedOn w:val="a6"/>
    <w:next w:val="a6"/>
    <w:link w:val="ae"/>
    <w:uiPriority w:val="99"/>
    <w:semiHidden/>
    <w:unhideWhenUsed/>
    <w:rsid w:val="00CB06BB"/>
    <w:rPr>
      <w:b/>
      <w:bCs/>
    </w:rPr>
  </w:style>
  <w:style w:type="character" w:customStyle="1" w:styleId="ae">
    <w:name w:val="Тема примечания Знак"/>
    <w:basedOn w:val="a7"/>
    <w:link w:val="ad"/>
    <w:uiPriority w:val="99"/>
    <w:semiHidden/>
    <w:rsid w:val="00CB06B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Revision"/>
    <w:hidden/>
    <w:uiPriority w:val="99"/>
    <w:semiHidden/>
    <w:rsid w:val="000C4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141B90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141B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141B9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141B9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8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259CD-74F5-47CE-80C0-22E78BB41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1108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Банк ВТБ (ПАО)</Company>
  <LinksUpToDate>false</LinksUpToDate>
  <CharactersWithSpaces>7411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Федосюк Андрей Игоревич</dc:creator>
  <cp:lastModifiedBy>SarvadiyMV</cp:lastModifiedBy>
  <cp:revision>3</cp:revision>
  <cp:lastPrinted>2021-04-13T07:04:00Z</cp:lastPrinted>
  <dcterms:created xsi:type="dcterms:W3CDTF">2021-05-11T14:46:00Z</dcterms:created>
  <dcterms:modified xsi:type="dcterms:W3CDTF">2021-05-11T14:48:00Z</dcterms:modified>
</cp:coreProperties>
</file>